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0AE7" w14:textId="77777777" w:rsidR="0045250A" w:rsidRPr="0045250A" w:rsidRDefault="0045250A" w:rsidP="0045250A">
      <w:pPr>
        <w:contextualSpacing/>
        <w:jc w:val="both"/>
        <w:rPr>
          <w:rFonts w:ascii="Tahoma" w:hAnsi="Tahoma" w:cs="Tahoma"/>
          <w:sz w:val="22"/>
          <w:szCs w:val="22"/>
        </w:rPr>
      </w:pPr>
      <w:r w:rsidRPr="0045250A">
        <w:rPr>
          <w:rFonts w:ascii="Tahoma" w:hAnsi="Tahoma" w:cs="Tahoma"/>
          <w:sz w:val="22"/>
          <w:szCs w:val="22"/>
        </w:rPr>
        <w:t xml:space="preserve">August 7, 2023 </w:t>
      </w:r>
    </w:p>
    <w:p w14:paraId="255500BC" w14:textId="77777777" w:rsidR="0045250A" w:rsidRPr="0045250A" w:rsidRDefault="0045250A" w:rsidP="0045250A">
      <w:pPr>
        <w:pStyle w:val="NoSpacing"/>
        <w:contextualSpacing/>
        <w:rPr>
          <w:rFonts w:ascii="Tahoma" w:hAnsi="Tahoma" w:cs="Tahoma"/>
        </w:rPr>
      </w:pPr>
    </w:p>
    <w:p w14:paraId="4909E458" w14:textId="77777777" w:rsidR="0045250A" w:rsidRPr="0045250A" w:rsidRDefault="0045250A" w:rsidP="0045250A">
      <w:pPr>
        <w:pStyle w:val="NoSpacing"/>
        <w:contextualSpacing/>
        <w:jc w:val="both"/>
        <w:rPr>
          <w:rFonts w:ascii="Tahoma" w:hAnsi="Tahoma" w:cs="Tahoma"/>
        </w:rPr>
      </w:pPr>
    </w:p>
    <w:p w14:paraId="1B89D8B7" w14:textId="77777777" w:rsidR="0045250A" w:rsidRPr="0045250A" w:rsidRDefault="0045250A" w:rsidP="0045250A">
      <w:pPr>
        <w:contextualSpacing/>
        <w:jc w:val="both"/>
        <w:rPr>
          <w:rFonts w:ascii="Tahoma" w:hAnsi="Tahoma" w:cs="Tahoma"/>
          <w:sz w:val="22"/>
          <w:szCs w:val="22"/>
        </w:rPr>
      </w:pPr>
      <w:r w:rsidRPr="0045250A">
        <w:rPr>
          <w:rFonts w:ascii="Tahoma" w:hAnsi="Tahoma" w:cs="Tahoma"/>
          <w:sz w:val="22"/>
          <w:szCs w:val="22"/>
        </w:rPr>
        <w:t xml:space="preserve">Subject:  Request </w:t>
      </w:r>
      <w:proofErr w:type="gramStart"/>
      <w:r w:rsidRPr="0045250A">
        <w:rPr>
          <w:rFonts w:ascii="Tahoma" w:hAnsi="Tahoma" w:cs="Tahoma"/>
          <w:sz w:val="22"/>
          <w:szCs w:val="22"/>
        </w:rPr>
        <w:t>For</w:t>
      </w:r>
      <w:proofErr w:type="gramEnd"/>
      <w:r w:rsidRPr="0045250A">
        <w:rPr>
          <w:rFonts w:ascii="Tahoma" w:hAnsi="Tahoma" w:cs="Tahoma"/>
          <w:sz w:val="22"/>
          <w:szCs w:val="22"/>
        </w:rPr>
        <w:t xml:space="preserve"> Proposal – Security Guards – 2024 Elections, Early Voting periods.  </w:t>
      </w:r>
    </w:p>
    <w:p w14:paraId="124BA8AB" w14:textId="77777777" w:rsidR="0045250A" w:rsidRPr="0045250A" w:rsidRDefault="0045250A" w:rsidP="0045250A">
      <w:pPr>
        <w:contextualSpacing/>
        <w:jc w:val="both"/>
        <w:rPr>
          <w:rFonts w:ascii="Tahoma" w:hAnsi="Tahoma" w:cs="Tahoma"/>
          <w:sz w:val="22"/>
          <w:szCs w:val="22"/>
        </w:rPr>
      </w:pPr>
    </w:p>
    <w:p w14:paraId="7B9266D5" w14:textId="77777777" w:rsidR="0045250A" w:rsidRPr="0045250A" w:rsidRDefault="0045250A" w:rsidP="0045250A">
      <w:pPr>
        <w:pStyle w:val="NoSpacing"/>
        <w:contextualSpacing/>
        <w:jc w:val="both"/>
        <w:rPr>
          <w:rFonts w:ascii="Tahoma" w:hAnsi="Tahoma" w:cs="Tahoma"/>
        </w:rPr>
      </w:pPr>
      <w:r w:rsidRPr="0045250A">
        <w:rPr>
          <w:rFonts w:ascii="Tahoma" w:hAnsi="Tahoma" w:cs="Tahoma"/>
        </w:rPr>
        <w:t xml:space="preserve">In preparation for the 2024 Election cycle, the Palm Beach County Supervisor of Elections Office will need highly qualified and motivated security guards to work during the three (3) periods of Early Voting, which run during the following periods (times and dates for March and August are subject to change a bit):  </w:t>
      </w:r>
    </w:p>
    <w:p w14:paraId="3A7FFADB" w14:textId="77777777" w:rsidR="0045250A" w:rsidRPr="0045250A" w:rsidRDefault="0045250A" w:rsidP="0045250A">
      <w:pPr>
        <w:pStyle w:val="NoSpacing"/>
        <w:contextualSpacing/>
        <w:jc w:val="both"/>
        <w:rPr>
          <w:rFonts w:ascii="Tahoma" w:hAnsi="Tahoma" w:cs="Tahoma"/>
        </w:rPr>
      </w:pPr>
    </w:p>
    <w:p w14:paraId="5AC7789A" w14:textId="77777777" w:rsidR="0045250A" w:rsidRPr="0045250A" w:rsidRDefault="0045250A" w:rsidP="0045250A">
      <w:pPr>
        <w:pStyle w:val="NoSpacing"/>
        <w:ind w:firstLine="720"/>
        <w:contextualSpacing/>
        <w:jc w:val="both"/>
        <w:rPr>
          <w:rFonts w:ascii="Tahoma" w:hAnsi="Tahoma" w:cs="Tahoma"/>
        </w:rPr>
      </w:pPr>
      <w:r w:rsidRPr="0045250A">
        <w:rPr>
          <w:rFonts w:ascii="Tahoma" w:hAnsi="Tahoma" w:cs="Tahoma"/>
        </w:rPr>
        <w:t>March 4</w:t>
      </w:r>
      <w:r w:rsidRPr="0045250A">
        <w:rPr>
          <w:rFonts w:ascii="Tahoma" w:hAnsi="Tahoma" w:cs="Tahoma"/>
          <w:vertAlign w:val="superscript"/>
        </w:rPr>
        <w:t>th</w:t>
      </w:r>
      <w:r w:rsidRPr="0045250A">
        <w:rPr>
          <w:rFonts w:ascii="Tahoma" w:hAnsi="Tahoma" w:cs="Tahoma"/>
        </w:rPr>
        <w:t xml:space="preserve"> through March 17</w:t>
      </w:r>
      <w:r w:rsidRPr="0045250A">
        <w:rPr>
          <w:rFonts w:ascii="Tahoma" w:hAnsi="Tahoma" w:cs="Tahoma"/>
          <w:vertAlign w:val="superscript"/>
        </w:rPr>
        <w:t>th</w:t>
      </w:r>
      <w:r w:rsidRPr="0045250A">
        <w:rPr>
          <w:rFonts w:ascii="Tahoma" w:hAnsi="Tahoma" w:cs="Tahoma"/>
        </w:rPr>
        <w:t xml:space="preserve"> (14 days), from 7:00 a.m. to 7:00 p.m. each </w:t>
      </w:r>
      <w:proofErr w:type="gramStart"/>
      <w:r w:rsidRPr="0045250A">
        <w:rPr>
          <w:rFonts w:ascii="Tahoma" w:hAnsi="Tahoma" w:cs="Tahoma"/>
        </w:rPr>
        <w:t>day;</w:t>
      </w:r>
      <w:proofErr w:type="gramEnd"/>
      <w:r w:rsidRPr="0045250A">
        <w:rPr>
          <w:rFonts w:ascii="Tahoma" w:hAnsi="Tahoma" w:cs="Tahoma"/>
        </w:rPr>
        <w:t xml:space="preserve"> </w:t>
      </w:r>
    </w:p>
    <w:p w14:paraId="316A8C01" w14:textId="77777777" w:rsidR="0045250A" w:rsidRPr="0045250A" w:rsidRDefault="0045250A" w:rsidP="0045250A">
      <w:pPr>
        <w:pStyle w:val="NoSpacing"/>
        <w:ind w:firstLine="720"/>
        <w:contextualSpacing/>
        <w:jc w:val="both"/>
        <w:rPr>
          <w:rFonts w:ascii="Tahoma" w:hAnsi="Tahoma" w:cs="Tahoma"/>
        </w:rPr>
      </w:pPr>
      <w:r w:rsidRPr="0045250A">
        <w:rPr>
          <w:rFonts w:ascii="Tahoma" w:hAnsi="Tahoma" w:cs="Tahoma"/>
        </w:rPr>
        <w:t>August 5</w:t>
      </w:r>
      <w:r w:rsidRPr="0045250A">
        <w:rPr>
          <w:rFonts w:ascii="Tahoma" w:hAnsi="Tahoma" w:cs="Tahoma"/>
          <w:vertAlign w:val="superscript"/>
        </w:rPr>
        <w:t>th</w:t>
      </w:r>
      <w:r w:rsidRPr="0045250A">
        <w:rPr>
          <w:rFonts w:ascii="Tahoma" w:hAnsi="Tahoma" w:cs="Tahoma"/>
        </w:rPr>
        <w:t xml:space="preserve"> through August 18</w:t>
      </w:r>
      <w:r w:rsidRPr="0045250A">
        <w:rPr>
          <w:rFonts w:ascii="Tahoma" w:hAnsi="Tahoma" w:cs="Tahoma"/>
          <w:vertAlign w:val="superscript"/>
        </w:rPr>
        <w:t>th</w:t>
      </w:r>
      <w:r w:rsidRPr="0045250A">
        <w:rPr>
          <w:rFonts w:ascii="Tahoma" w:hAnsi="Tahoma" w:cs="Tahoma"/>
        </w:rPr>
        <w:t xml:space="preserve"> (14 days), from 10:00 a.m. to 7:00 p.m. each </w:t>
      </w:r>
      <w:proofErr w:type="gramStart"/>
      <w:r w:rsidRPr="0045250A">
        <w:rPr>
          <w:rFonts w:ascii="Tahoma" w:hAnsi="Tahoma" w:cs="Tahoma"/>
        </w:rPr>
        <w:t>day;</w:t>
      </w:r>
      <w:proofErr w:type="gramEnd"/>
      <w:r w:rsidRPr="0045250A">
        <w:rPr>
          <w:rFonts w:ascii="Tahoma" w:hAnsi="Tahoma" w:cs="Tahoma"/>
        </w:rPr>
        <w:t xml:space="preserve"> </w:t>
      </w:r>
    </w:p>
    <w:p w14:paraId="5F89D6F5" w14:textId="77777777" w:rsidR="0045250A" w:rsidRPr="0045250A" w:rsidRDefault="0045250A" w:rsidP="0045250A">
      <w:pPr>
        <w:pStyle w:val="NoSpacing"/>
        <w:ind w:firstLine="720"/>
        <w:contextualSpacing/>
        <w:jc w:val="both"/>
        <w:rPr>
          <w:rFonts w:ascii="Tahoma" w:hAnsi="Tahoma" w:cs="Tahoma"/>
        </w:rPr>
      </w:pPr>
      <w:bookmarkStart w:id="0" w:name="_Hlk141545229"/>
      <w:r w:rsidRPr="0045250A">
        <w:rPr>
          <w:rFonts w:ascii="Tahoma" w:hAnsi="Tahoma" w:cs="Tahoma"/>
        </w:rPr>
        <w:t>October 21</w:t>
      </w:r>
      <w:r w:rsidRPr="0045250A">
        <w:rPr>
          <w:rFonts w:ascii="Tahoma" w:hAnsi="Tahoma" w:cs="Tahoma"/>
          <w:vertAlign w:val="superscript"/>
        </w:rPr>
        <w:t>st</w:t>
      </w:r>
      <w:r w:rsidRPr="0045250A">
        <w:rPr>
          <w:rFonts w:ascii="Tahoma" w:hAnsi="Tahoma" w:cs="Tahoma"/>
        </w:rPr>
        <w:t xml:space="preserve"> through November 3</w:t>
      </w:r>
      <w:r w:rsidRPr="0045250A">
        <w:rPr>
          <w:rFonts w:ascii="Tahoma" w:hAnsi="Tahoma" w:cs="Tahoma"/>
          <w:vertAlign w:val="superscript"/>
        </w:rPr>
        <w:t>rd</w:t>
      </w:r>
      <w:r w:rsidRPr="0045250A">
        <w:rPr>
          <w:rFonts w:ascii="Tahoma" w:hAnsi="Tahoma" w:cs="Tahoma"/>
        </w:rPr>
        <w:t xml:space="preserve"> (14 days), from 7:00 a.m. to 7:00 p.m. each day</w:t>
      </w:r>
      <w:bookmarkEnd w:id="0"/>
      <w:r w:rsidRPr="0045250A">
        <w:rPr>
          <w:rFonts w:ascii="Tahoma" w:hAnsi="Tahoma" w:cs="Tahoma"/>
        </w:rPr>
        <w:t xml:space="preserve">.  </w:t>
      </w:r>
    </w:p>
    <w:p w14:paraId="4608519D" w14:textId="77777777" w:rsidR="0045250A" w:rsidRPr="0045250A" w:rsidRDefault="0045250A" w:rsidP="0045250A">
      <w:pPr>
        <w:pStyle w:val="NoSpacing"/>
        <w:contextualSpacing/>
        <w:jc w:val="both"/>
        <w:rPr>
          <w:rFonts w:ascii="Tahoma" w:hAnsi="Tahoma" w:cs="Tahoma"/>
        </w:rPr>
      </w:pPr>
    </w:p>
    <w:p w14:paraId="482FE15B" w14:textId="77777777" w:rsidR="0045250A" w:rsidRPr="0045250A" w:rsidRDefault="0045250A" w:rsidP="0045250A">
      <w:pPr>
        <w:pStyle w:val="NoSpacing"/>
        <w:contextualSpacing/>
        <w:jc w:val="both"/>
        <w:rPr>
          <w:rFonts w:ascii="Tahoma" w:hAnsi="Tahoma" w:cs="Tahoma"/>
        </w:rPr>
      </w:pPr>
      <w:r w:rsidRPr="0045250A">
        <w:rPr>
          <w:rFonts w:ascii="Tahoma" w:hAnsi="Tahoma" w:cs="Tahoma"/>
        </w:rPr>
        <w:t xml:space="preserve">During each of the days and time periods listed above, we will require ONE (1) UNARMED security guard at EACH of approximately </w:t>
      </w:r>
      <w:r w:rsidRPr="0045250A">
        <w:rPr>
          <w:rFonts w:ascii="Tahoma" w:hAnsi="Tahoma" w:cs="Tahoma"/>
          <w:u w:val="single"/>
        </w:rPr>
        <w:t>23</w:t>
      </w:r>
      <w:r w:rsidRPr="0045250A">
        <w:rPr>
          <w:rFonts w:ascii="Tahoma" w:hAnsi="Tahoma" w:cs="Tahoma"/>
        </w:rPr>
        <w:t xml:space="preserve"> locations around Palm Beach County.  Their onsite contact person will be the Site Supervisor for that location.  </w:t>
      </w:r>
    </w:p>
    <w:p w14:paraId="6FE53A6B" w14:textId="77777777" w:rsidR="0045250A" w:rsidRPr="0045250A" w:rsidRDefault="0045250A" w:rsidP="0045250A">
      <w:pPr>
        <w:pStyle w:val="NoSpacing"/>
        <w:contextualSpacing/>
        <w:jc w:val="both"/>
        <w:rPr>
          <w:rFonts w:ascii="Tahoma" w:hAnsi="Tahoma" w:cs="Tahoma"/>
        </w:rPr>
      </w:pPr>
    </w:p>
    <w:p w14:paraId="47FF1D52" w14:textId="77777777" w:rsidR="0045250A" w:rsidRPr="0045250A" w:rsidRDefault="0045250A" w:rsidP="0045250A">
      <w:pPr>
        <w:pStyle w:val="NoSpacing"/>
        <w:contextualSpacing/>
        <w:jc w:val="both"/>
        <w:rPr>
          <w:rFonts w:ascii="Tahoma" w:hAnsi="Tahoma" w:cs="Tahoma"/>
        </w:rPr>
      </w:pPr>
      <w:r w:rsidRPr="0045250A">
        <w:rPr>
          <w:rFonts w:ascii="Tahoma" w:hAnsi="Tahoma" w:cs="Tahoma"/>
        </w:rPr>
        <w:t xml:space="preserve">These security guards will be visible to the public, so we require that they be in uniform and </w:t>
      </w:r>
      <w:proofErr w:type="gramStart"/>
      <w:r w:rsidRPr="0045250A">
        <w:rPr>
          <w:rFonts w:ascii="Tahoma" w:hAnsi="Tahoma" w:cs="Tahoma"/>
        </w:rPr>
        <w:t>present</w:t>
      </w:r>
      <w:proofErr w:type="gramEnd"/>
      <w:r w:rsidRPr="0045250A">
        <w:rPr>
          <w:rFonts w:ascii="Tahoma" w:hAnsi="Tahoma" w:cs="Tahoma"/>
        </w:rPr>
        <w:t xml:space="preserve"> a professional appearance.  </w:t>
      </w:r>
    </w:p>
    <w:p w14:paraId="2114B5C6" w14:textId="77777777" w:rsidR="0045250A" w:rsidRPr="0045250A" w:rsidRDefault="0045250A" w:rsidP="0045250A">
      <w:pPr>
        <w:pStyle w:val="NoSpacing"/>
        <w:contextualSpacing/>
        <w:jc w:val="both"/>
        <w:rPr>
          <w:rFonts w:ascii="Tahoma" w:hAnsi="Tahoma" w:cs="Tahoma"/>
        </w:rPr>
      </w:pPr>
    </w:p>
    <w:p w14:paraId="328E1E62" w14:textId="77777777" w:rsidR="0045250A" w:rsidRPr="0045250A" w:rsidRDefault="0045250A" w:rsidP="0045250A">
      <w:pPr>
        <w:pStyle w:val="NoSpacing"/>
        <w:contextualSpacing/>
        <w:jc w:val="both"/>
        <w:rPr>
          <w:rFonts w:ascii="Tahoma" w:hAnsi="Tahoma" w:cs="Tahoma"/>
        </w:rPr>
      </w:pPr>
      <w:r w:rsidRPr="0045250A">
        <w:rPr>
          <w:rFonts w:ascii="Tahoma" w:hAnsi="Tahoma" w:cs="Tahoma"/>
        </w:rPr>
        <w:t xml:space="preserve">They also must behave in a professional manner, maintain a pleasant disposition, and avoid any communication of a political nature.  If anyone around them makes a political or controversial statement, the guards must maintain neutrality and not respond in any political or potentially controversial manner.  Their presence is primarily to serve as a deterrent to bad behavior by anyone in the immediate area, however these security guards also must be prepared to diplomatically maintain order if anyone in the crowd becomes unruly.  If uncertain as to how to proceed, they should check with the Site Supervisor.  </w:t>
      </w:r>
    </w:p>
    <w:p w14:paraId="11306AF3" w14:textId="77777777" w:rsidR="0045250A" w:rsidRPr="0045250A" w:rsidRDefault="0045250A" w:rsidP="0045250A">
      <w:pPr>
        <w:pStyle w:val="NoSpacing"/>
        <w:contextualSpacing/>
        <w:jc w:val="both"/>
        <w:rPr>
          <w:rFonts w:ascii="Tahoma" w:hAnsi="Tahoma" w:cs="Tahoma"/>
        </w:rPr>
      </w:pPr>
    </w:p>
    <w:p w14:paraId="09839B7C" w14:textId="77777777" w:rsidR="0045250A" w:rsidRPr="0045250A" w:rsidRDefault="0045250A" w:rsidP="0045250A">
      <w:pPr>
        <w:pStyle w:val="NoSpacing"/>
        <w:contextualSpacing/>
        <w:jc w:val="both"/>
        <w:rPr>
          <w:rFonts w:ascii="Tahoma" w:hAnsi="Tahoma" w:cs="Tahoma"/>
        </w:rPr>
      </w:pPr>
      <w:r w:rsidRPr="0045250A">
        <w:rPr>
          <w:rFonts w:ascii="Tahoma" w:hAnsi="Tahoma" w:cs="Tahoma"/>
        </w:rPr>
        <w:t xml:space="preserve">You are requested to submit a proposal of your services and associated costs for staffing to fulfill the requirements outlined below.  In your proposal, please submit the information listed below and additional information you may identify as pertinent to the selection process.  Also, please indicate whether you are certain that you will be able to timely and fully meet </w:t>
      </w:r>
      <w:proofErr w:type="gramStart"/>
      <w:r w:rsidRPr="0045250A">
        <w:rPr>
          <w:rFonts w:ascii="Tahoma" w:hAnsi="Tahoma" w:cs="Tahoma"/>
        </w:rPr>
        <w:t>all of</w:t>
      </w:r>
      <w:proofErr w:type="gramEnd"/>
      <w:r w:rsidRPr="0045250A">
        <w:rPr>
          <w:rFonts w:ascii="Tahoma" w:hAnsi="Tahoma" w:cs="Tahoma"/>
        </w:rPr>
        <w:t xml:space="preserve"> our needs.  </w:t>
      </w:r>
    </w:p>
    <w:p w14:paraId="18F0A829" w14:textId="77777777" w:rsidR="0045250A" w:rsidRPr="0045250A" w:rsidRDefault="0045250A" w:rsidP="0045250A">
      <w:pPr>
        <w:pStyle w:val="NoSpacing"/>
        <w:contextualSpacing/>
        <w:jc w:val="both"/>
        <w:rPr>
          <w:rFonts w:ascii="Tahoma" w:hAnsi="Tahoma" w:cs="Tahoma"/>
        </w:rPr>
      </w:pPr>
    </w:p>
    <w:p w14:paraId="636FE4A4" w14:textId="77777777" w:rsidR="0045250A" w:rsidRPr="0045250A" w:rsidRDefault="0045250A" w:rsidP="0045250A">
      <w:pPr>
        <w:pStyle w:val="NoSpacing"/>
        <w:contextualSpacing/>
        <w:jc w:val="both"/>
        <w:rPr>
          <w:rFonts w:ascii="Tahoma" w:hAnsi="Tahoma" w:cs="Tahoma"/>
        </w:rPr>
      </w:pPr>
      <w:r w:rsidRPr="0045250A">
        <w:rPr>
          <w:rFonts w:ascii="Tahoma" w:hAnsi="Tahoma" w:cs="Tahoma"/>
        </w:rPr>
        <w:t xml:space="preserve">(Continued on next page) </w:t>
      </w:r>
    </w:p>
    <w:p w14:paraId="56A346D0" w14:textId="77777777" w:rsidR="0045250A" w:rsidRPr="0045250A" w:rsidRDefault="0045250A" w:rsidP="0045250A">
      <w:pPr>
        <w:pStyle w:val="NoSpacing"/>
        <w:contextualSpacing/>
        <w:jc w:val="both"/>
        <w:rPr>
          <w:rFonts w:ascii="Tahoma" w:hAnsi="Tahoma" w:cs="Tahoma"/>
        </w:rPr>
      </w:pPr>
    </w:p>
    <w:p w14:paraId="50E06E3B" w14:textId="77777777" w:rsidR="0045250A" w:rsidRPr="0045250A" w:rsidRDefault="0045250A" w:rsidP="0045250A">
      <w:pPr>
        <w:pStyle w:val="NoSpacing"/>
        <w:contextualSpacing/>
        <w:jc w:val="both"/>
        <w:rPr>
          <w:rFonts w:ascii="Tahoma" w:hAnsi="Tahoma" w:cs="Tahoma"/>
        </w:rPr>
      </w:pPr>
    </w:p>
    <w:p w14:paraId="4CF1B103" w14:textId="77777777" w:rsidR="0045250A" w:rsidRPr="0045250A" w:rsidRDefault="0045250A" w:rsidP="0045250A">
      <w:pPr>
        <w:pStyle w:val="NoSpacing"/>
        <w:contextualSpacing/>
        <w:jc w:val="both"/>
        <w:rPr>
          <w:rFonts w:ascii="Tahoma" w:hAnsi="Tahoma" w:cs="Tahoma"/>
        </w:rPr>
      </w:pPr>
    </w:p>
    <w:p w14:paraId="6F20A949" w14:textId="77777777" w:rsidR="0045250A" w:rsidRPr="0045250A" w:rsidRDefault="0045250A" w:rsidP="0045250A">
      <w:pPr>
        <w:pStyle w:val="NoSpacing"/>
        <w:contextualSpacing/>
        <w:jc w:val="both"/>
        <w:rPr>
          <w:rFonts w:ascii="Tahoma" w:hAnsi="Tahoma" w:cs="Tahoma"/>
        </w:rPr>
      </w:pPr>
    </w:p>
    <w:p w14:paraId="530B569F" w14:textId="77777777" w:rsidR="0045250A" w:rsidRPr="0045250A" w:rsidRDefault="0045250A" w:rsidP="0045250A">
      <w:pPr>
        <w:pStyle w:val="NoSpacing"/>
        <w:contextualSpacing/>
        <w:jc w:val="both"/>
        <w:rPr>
          <w:rFonts w:ascii="Tahoma" w:hAnsi="Tahoma" w:cs="Tahoma"/>
        </w:rPr>
      </w:pPr>
    </w:p>
    <w:p w14:paraId="7506EA66" w14:textId="77777777" w:rsidR="0045250A" w:rsidRPr="0045250A" w:rsidRDefault="0045250A" w:rsidP="0045250A">
      <w:pPr>
        <w:pStyle w:val="NoSpacing"/>
        <w:contextualSpacing/>
        <w:jc w:val="both"/>
        <w:rPr>
          <w:rFonts w:ascii="Tahoma" w:hAnsi="Tahoma" w:cs="Tahoma"/>
        </w:rPr>
      </w:pPr>
    </w:p>
    <w:p w14:paraId="255B46B0" w14:textId="77777777" w:rsidR="0045250A" w:rsidRPr="0045250A" w:rsidRDefault="0045250A" w:rsidP="0045250A">
      <w:pPr>
        <w:pStyle w:val="NoSpacing"/>
        <w:contextualSpacing/>
        <w:jc w:val="both"/>
        <w:rPr>
          <w:rFonts w:ascii="Tahoma" w:hAnsi="Tahoma" w:cs="Tahoma"/>
        </w:rPr>
      </w:pPr>
    </w:p>
    <w:p w14:paraId="39B39CB0" w14:textId="77777777" w:rsidR="0045250A" w:rsidRPr="0045250A" w:rsidRDefault="0045250A" w:rsidP="0045250A">
      <w:pPr>
        <w:pStyle w:val="NoSpacing"/>
        <w:contextualSpacing/>
        <w:jc w:val="both"/>
        <w:rPr>
          <w:rFonts w:ascii="Tahoma" w:hAnsi="Tahoma" w:cs="Tahoma"/>
        </w:rPr>
      </w:pPr>
    </w:p>
    <w:p w14:paraId="1684FB4E" w14:textId="2321767A" w:rsidR="0045250A" w:rsidRPr="0045250A" w:rsidRDefault="0045250A" w:rsidP="0045250A">
      <w:pPr>
        <w:pStyle w:val="NoSpacing"/>
        <w:contextualSpacing/>
        <w:jc w:val="both"/>
        <w:rPr>
          <w:rFonts w:ascii="Tahoma" w:hAnsi="Tahoma" w:cs="Tahoma"/>
        </w:rPr>
      </w:pPr>
    </w:p>
    <w:p w14:paraId="06A99C7B" w14:textId="77777777" w:rsidR="0045250A" w:rsidRPr="0045250A" w:rsidRDefault="0045250A" w:rsidP="0045250A">
      <w:pPr>
        <w:pStyle w:val="NoSpacing"/>
        <w:contextualSpacing/>
        <w:jc w:val="both"/>
        <w:rPr>
          <w:rFonts w:ascii="Tahoma" w:hAnsi="Tahoma" w:cs="Tahoma"/>
        </w:rPr>
      </w:pPr>
    </w:p>
    <w:p w14:paraId="33E4D68D"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Recruiting methodology used to source security personnel.  </w:t>
      </w:r>
    </w:p>
    <w:p w14:paraId="6D07BE14"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Extent/depth of candidate pool size.  </w:t>
      </w:r>
    </w:p>
    <w:p w14:paraId="5D1403D1"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Description of skill level testing to measure and evaluate candidates’: </w:t>
      </w:r>
    </w:p>
    <w:p w14:paraId="63E3612F" w14:textId="77777777" w:rsidR="0045250A" w:rsidRPr="0045250A" w:rsidRDefault="0045250A" w:rsidP="0045250A">
      <w:pPr>
        <w:pStyle w:val="NoSpacing"/>
        <w:numPr>
          <w:ilvl w:val="1"/>
          <w:numId w:val="12"/>
        </w:numPr>
        <w:contextualSpacing/>
        <w:jc w:val="both"/>
        <w:rPr>
          <w:rFonts w:ascii="Tahoma" w:hAnsi="Tahoma" w:cs="Tahoma"/>
        </w:rPr>
      </w:pPr>
      <w:r w:rsidRPr="0045250A">
        <w:rPr>
          <w:rFonts w:ascii="Tahoma" w:hAnsi="Tahoma" w:cs="Tahoma"/>
        </w:rPr>
        <w:t xml:space="preserve">capability to handle stressful </w:t>
      </w:r>
      <w:proofErr w:type="gramStart"/>
      <w:r w:rsidRPr="0045250A">
        <w:rPr>
          <w:rFonts w:ascii="Tahoma" w:hAnsi="Tahoma" w:cs="Tahoma"/>
        </w:rPr>
        <w:t>environment</w:t>
      </w:r>
      <w:proofErr w:type="gramEnd"/>
      <w:r w:rsidRPr="0045250A">
        <w:rPr>
          <w:rFonts w:ascii="Tahoma" w:hAnsi="Tahoma" w:cs="Tahoma"/>
        </w:rPr>
        <w:t xml:space="preserve">  </w:t>
      </w:r>
    </w:p>
    <w:p w14:paraId="2514365F" w14:textId="77777777" w:rsidR="0045250A" w:rsidRPr="0045250A" w:rsidRDefault="0045250A" w:rsidP="0045250A">
      <w:pPr>
        <w:pStyle w:val="NoSpacing"/>
        <w:numPr>
          <w:ilvl w:val="1"/>
          <w:numId w:val="12"/>
        </w:numPr>
        <w:contextualSpacing/>
        <w:jc w:val="both"/>
        <w:rPr>
          <w:rFonts w:ascii="Tahoma" w:hAnsi="Tahoma" w:cs="Tahoma"/>
        </w:rPr>
      </w:pPr>
      <w:r w:rsidRPr="0045250A">
        <w:rPr>
          <w:rFonts w:ascii="Tahoma" w:hAnsi="Tahoma" w:cs="Tahoma"/>
        </w:rPr>
        <w:t xml:space="preserve">oral communication capability </w:t>
      </w:r>
    </w:p>
    <w:p w14:paraId="13769C60" w14:textId="77777777" w:rsidR="0045250A" w:rsidRPr="0045250A" w:rsidRDefault="0045250A" w:rsidP="0045250A">
      <w:pPr>
        <w:pStyle w:val="NoSpacing"/>
        <w:numPr>
          <w:ilvl w:val="1"/>
          <w:numId w:val="12"/>
        </w:numPr>
        <w:contextualSpacing/>
        <w:jc w:val="both"/>
        <w:rPr>
          <w:rFonts w:ascii="Tahoma" w:hAnsi="Tahoma" w:cs="Tahoma"/>
        </w:rPr>
      </w:pPr>
      <w:r w:rsidRPr="0045250A">
        <w:rPr>
          <w:rFonts w:ascii="Tahoma" w:hAnsi="Tahoma" w:cs="Tahoma"/>
        </w:rPr>
        <w:t xml:space="preserve">other  </w:t>
      </w:r>
    </w:p>
    <w:p w14:paraId="4859DBC0"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Describe the training you will provide your staff in preparation for </w:t>
      </w:r>
      <w:proofErr w:type="gramStart"/>
      <w:r w:rsidRPr="0045250A">
        <w:rPr>
          <w:rFonts w:ascii="Tahoma" w:hAnsi="Tahoma" w:cs="Tahoma"/>
        </w:rPr>
        <w:t>assignment</w:t>
      </w:r>
      <w:proofErr w:type="gramEnd"/>
      <w:r w:rsidRPr="0045250A">
        <w:rPr>
          <w:rFonts w:ascii="Tahoma" w:hAnsi="Tahoma" w:cs="Tahoma"/>
        </w:rPr>
        <w:t xml:space="preserve"> to our office.  </w:t>
      </w:r>
    </w:p>
    <w:p w14:paraId="3A503C87"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Attendance and dress policy.  </w:t>
      </w:r>
    </w:p>
    <w:p w14:paraId="332ED079"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Turnaround time for replacements.  </w:t>
      </w:r>
    </w:p>
    <w:p w14:paraId="26008C19" w14:textId="77777777" w:rsidR="0045250A" w:rsidRPr="0045250A" w:rsidRDefault="0045250A" w:rsidP="0045250A">
      <w:pPr>
        <w:pStyle w:val="NoSpacing"/>
        <w:numPr>
          <w:ilvl w:val="0"/>
          <w:numId w:val="12"/>
        </w:numPr>
        <w:jc w:val="both"/>
        <w:rPr>
          <w:rFonts w:ascii="Tahoma" w:hAnsi="Tahoma" w:cs="Tahoma"/>
        </w:rPr>
      </w:pPr>
      <w:r w:rsidRPr="0045250A">
        <w:rPr>
          <w:rFonts w:ascii="Tahoma" w:hAnsi="Tahoma" w:cs="Tahoma"/>
        </w:rPr>
        <w:t xml:space="preserve">Type of background checks conducted prior to personnel placement.  We maintain significant levels of confidential information in our </w:t>
      </w:r>
      <w:proofErr w:type="gramStart"/>
      <w:r w:rsidRPr="0045250A">
        <w:rPr>
          <w:rFonts w:ascii="Tahoma" w:hAnsi="Tahoma" w:cs="Tahoma"/>
        </w:rPr>
        <w:t>offices, and</w:t>
      </w:r>
      <w:proofErr w:type="gramEnd"/>
      <w:r w:rsidRPr="0045250A">
        <w:rPr>
          <w:rFonts w:ascii="Tahoma" w:hAnsi="Tahoma" w:cs="Tahoma"/>
        </w:rPr>
        <w:t xml:space="preserve"> have zero tolerance for </w:t>
      </w:r>
      <w:r w:rsidRPr="0045250A">
        <w:rPr>
          <w:rFonts w:ascii="Tahoma" w:hAnsi="Tahoma" w:cs="Tahoma"/>
          <w:i/>
        </w:rPr>
        <w:t>any</w:t>
      </w:r>
      <w:r w:rsidRPr="0045250A">
        <w:rPr>
          <w:rFonts w:ascii="Tahoma" w:hAnsi="Tahoma" w:cs="Tahoma"/>
        </w:rPr>
        <w:t xml:space="preserve"> compromise of information.  We will require that every person placed with us </w:t>
      </w:r>
      <w:proofErr w:type="gramStart"/>
      <w:r w:rsidRPr="0045250A">
        <w:rPr>
          <w:rFonts w:ascii="Tahoma" w:hAnsi="Tahoma" w:cs="Tahoma"/>
        </w:rPr>
        <w:t>has had</w:t>
      </w:r>
      <w:proofErr w:type="gramEnd"/>
      <w:r w:rsidRPr="0045250A">
        <w:rPr>
          <w:rFonts w:ascii="Tahoma" w:hAnsi="Tahoma" w:cs="Tahoma"/>
        </w:rPr>
        <w:t xml:space="preserve"> a Level 1 background check.  If we request a </w:t>
      </w:r>
      <w:proofErr w:type="gramStart"/>
      <w:r w:rsidRPr="0045250A">
        <w:rPr>
          <w:rFonts w:ascii="Tahoma" w:hAnsi="Tahoma" w:cs="Tahoma"/>
        </w:rPr>
        <w:t>higher level</w:t>
      </w:r>
      <w:proofErr w:type="gramEnd"/>
      <w:r w:rsidRPr="0045250A">
        <w:rPr>
          <w:rFonts w:ascii="Tahoma" w:hAnsi="Tahoma" w:cs="Tahoma"/>
        </w:rPr>
        <w:t xml:space="preserve"> background check we will pay for that at the time. *  </w:t>
      </w:r>
    </w:p>
    <w:p w14:paraId="7E0B6243"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Certification/Licensing of security personnel.  </w:t>
      </w:r>
    </w:p>
    <w:p w14:paraId="15C5939C"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Response time to short notice of emergency orders for personnel.  </w:t>
      </w:r>
    </w:p>
    <w:p w14:paraId="57BC9778"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Insurance coverage, including worker’s compensation.  </w:t>
      </w:r>
    </w:p>
    <w:p w14:paraId="790BC197"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Post assignment evaluations of personnel.  </w:t>
      </w:r>
    </w:p>
    <w:p w14:paraId="530EA661"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Timekeeping and time approval procedures.  </w:t>
      </w:r>
    </w:p>
    <w:p w14:paraId="7411C00F"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Liaison/contact person(s).  </w:t>
      </w:r>
    </w:p>
    <w:p w14:paraId="68020412"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Onsite representative for initial staffing </w:t>
      </w:r>
      <w:proofErr w:type="gramStart"/>
      <w:r w:rsidRPr="0045250A">
        <w:rPr>
          <w:rFonts w:ascii="Tahoma" w:hAnsi="Tahoma" w:cs="Tahoma"/>
        </w:rPr>
        <w:t>dates .</w:t>
      </w:r>
      <w:proofErr w:type="gramEnd"/>
      <w:r w:rsidRPr="0045250A">
        <w:rPr>
          <w:rFonts w:ascii="Tahoma" w:hAnsi="Tahoma" w:cs="Tahoma"/>
        </w:rPr>
        <w:t xml:space="preserve"> </w:t>
      </w:r>
    </w:p>
    <w:p w14:paraId="306313DC"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Regular billing rates for the requested positions.  </w:t>
      </w:r>
    </w:p>
    <w:p w14:paraId="63FDB949" w14:textId="77777777" w:rsidR="0045250A" w:rsidRPr="0045250A" w:rsidRDefault="0045250A" w:rsidP="0045250A">
      <w:pPr>
        <w:pStyle w:val="NoSpacing"/>
        <w:numPr>
          <w:ilvl w:val="0"/>
          <w:numId w:val="12"/>
        </w:numPr>
        <w:contextualSpacing/>
        <w:jc w:val="both"/>
        <w:rPr>
          <w:rFonts w:ascii="Tahoma" w:hAnsi="Tahoma" w:cs="Tahoma"/>
        </w:rPr>
      </w:pPr>
      <w:r w:rsidRPr="0045250A">
        <w:rPr>
          <w:rFonts w:ascii="Tahoma" w:hAnsi="Tahoma" w:cs="Tahoma"/>
        </w:rPr>
        <w:t xml:space="preserve">Weekend rates and overtime billing rates.  </w:t>
      </w:r>
    </w:p>
    <w:p w14:paraId="17BA019C" w14:textId="77777777" w:rsidR="0045250A" w:rsidRPr="0045250A" w:rsidRDefault="0045250A" w:rsidP="0045250A">
      <w:pPr>
        <w:pStyle w:val="NoSpacing"/>
        <w:contextualSpacing/>
        <w:jc w:val="both"/>
        <w:rPr>
          <w:rFonts w:ascii="Tahoma" w:hAnsi="Tahoma" w:cs="Tahoma"/>
        </w:rPr>
      </w:pPr>
    </w:p>
    <w:p w14:paraId="55DC7A37" w14:textId="77777777" w:rsidR="0045250A" w:rsidRPr="0045250A" w:rsidRDefault="0045250A" w:rsidP="0045250A">
      <w:pPr>
        <w:pStyle w:val="NoSpacing"/>
        <w:contextualSpacing/>
        <w:jc w:val="both"/>
        <w:rPr>
          <w:rFonts w:ascii="Tahoma" w:hAnsi="Tahoma" w:cs="Tahoma"/>
        </w:rPr>
      </w:pPr>
      <w:r w:rsidRPr="0045250A">
        <w:rPr>
          <w:rFonts w:ascii="Tahoma" w:hAnsi="Tahoma" w:cs="Tahoma"/>
        </w:rPr>
        <w:t xml:space="preserve">   * -- We will require a copy of the background check for each guard who works a shift with us.  </w:t>
      </w:r>
    </w:p>
    <w:p w14:paraId="064960D5" w14:textId="77777777" w:rsidR="0045250A" w:rsidRPr="0045250A" w:rsidRDefault="0045250A" w:rsidP="0045250A">
      <w:pPr>
        <w:pStyle w:val="NoSpacing"/>
        <w:contextualSpacing/>
        <w:jc w:val="both"/>
        <w:rPr>
          <w:rFonts w:ascii="Tahoma" w:hAnsi="Tahoma" w:cs="Tahoma"/>
        </w:rPr>
      </w:pPr>
    </w:p>
    <w:p w14:paraId="48147E7B" w14:textId="77777777" w:rsidR="0045250A" w:rsidRPr="0045250A" w:rsidRDefault="0045250A" w:rsidP="0045250A">
      <w:pPr>
        <w:pStyle w:val="NoSpacing"/>
        <w:contextualSpacing/>
        <w:jc w:val="both"/>
        <w:rPr>
          <w:rFonts w:ascii="Tahoma" w:hAnsi="Tahoma" w:cs="Tahoma"/>
        </w:rPr>
      </w:pPr>
    </w:p>
    <w:p w14:paraId="554509E0" w14:textId="77777777" w:rsidR="0045250A" w:rsidRPr="0045250A" w:rsidRDefault="0045250A" w:rsidP="0045250A">
      <w:pPr>
        <w:pStyle w:val="NoSpacing"/>
        <w:jc w:val="both"/>
        <w:rPr>
          <w:rFonts w:ascii="Tahoma" w:hAnsi="Tahoma" w:cs="Tahoma"/>
        </w:rPr>
      </w:pPr>
      <w:r w:rsidRPr="0045250A">
        <w:rPr>
          <w:rFonts w:ascii="Tahoma" w:hAnsi="Tahoma" w:cs="Tahoma"/>
        </w:rPr>
        <w:t xml:space="preserve">Please submit your proposal by end of day August 24, 2023, either by submitting two hard copies to our Main Office address or by emailing your proposal to </w:t>
      </w:r>
      <w:r w:rsidRPr="0045250A">
        <w:rPr>
          <w:rFonts w:ascii="Tahoma" w:hAnsi="Tahoma" w:cs="Tahoma"/>
          <w:u w:val="single"/>
        </w:rPr>
        <w:t>marktatoul@votepalmbeach.gov</w:t>
      </w:r>
      <w:r w:rsidRPr="0045250A">
        <w:rPr>
          <w:rFonts w:ascii="Tahoma" w:hAnsi="Tahoma" w:cs="Tahoma"/>
        </w:rPr>
        <w:t xml:space="preserve"> (please note that this email address is different than the one used in the past).  Upon review and determination of our interest in your proposal, we will schedule an appointment with you to allow for further discussion.  We will notify each respondent once we have made our final decision.  </w:t>
      </w:r>
    </w:p>
    <w:p w14:paraId="5498C45E" w14:textId="77777777" w:rsidR="0045250A" w:rsidRPr="0045250A" w:rsidRDefault="0045250A" w:rsidP="0045250A">
      <w:pPr>
        <w:pStyle w:val="NoSpacing"/>
        <w:contextualSpacing/>
        <w:jc w:val="both"/>
        <w:rPr>
          <w:rFonts w:ascii="Tahoma" w:hAnsi="Tahoma" w:cs="Tahoma"/>
        </w:rPr>
      </w:pPr>
    </w:p>
    <w:p w14:paraId="03B23CDE" w14:textId="77777777" w:rsidR="0045250A" w:rsidRPr="0045250A" w:rsidRDefault="0045250A" w:rsidP="0045250A">
      <w:pPr>
        <w:pStyle w:val="NoSpacing"/>
        <w:contextualSpacing/>
        <w:jc w:val="both"/>
        <w:rPr>
          <w:rFonts w:ascii="Tahoma" w:hAnsi="Tahoma" w:cs="Tahoma"/>
        </w:rPr>
      </w:pPr>
      <w:r w:rsidRPr="0045250A">
        <w:rPr>
          <w:rFonts w:ascii="Tahoma" w:hAnsi="Tahoma" w:cs="Tahoma"/>
        </w:rPr>
        <w:t xml:space="preserve">If you have any questions regarding the submission process, please contact Mark Tatoul using the contact information below.  Thank you for your anticipated interest and we look forward to receiving your proposal.  </w:t>
      </w:r>
    </w:p>
    <w:p w14:paraId="67D5C7A5" w14:textId="77777777" w:rsidR="0045250A" w:rsidRPr="0045250A" w:rsidRDefault="0045250A" w:rsidP="0045250A">
      <w:pPr>
        <w:pStyle w:val="NoSpacing"/>
        <w:contextualSpacing/>
        <w:jc w:val="both"/>
        <w:rPr>
          <w:rFonts w:ascii="Tahoma" w:hAnsi="Tahoma" w:cs="Tahoma"/>
        </w:rPr>
      </w:pPr>
    </w:p>
    <w:p w14:paraId="0F58EB39" w14:textId="77777777" w:rsidR="0045250A" w:rsidRPr="0045250A" w:rsidRDefault="0045250A" w:rsidP="0045250A">
      <w:pPr>
        <w:pStyle w:val="NoSpacing"/>
        <w:contextualSpacing/>
        <w:jc w:val="both"/>
        <w:rPr>
          <w:rFonts w:ascii="Tahoma" w:hAnsi="Tahoma" w:cs="Tahoma"/>
        </w:rPr>
      </w:pPr>
    </w:p>
    <w:p w14:paraId="61449ADC" w14:textId="77777777" w:rsidR="0045250A" w:rsidRPr="0045250A" w:rsidRDefault="0045250A" w:rsidP="0045250A">
      <w:pPr>
        <w:pStyle w:val="NoSpacing"/>
        <w:contextualSpacing/>
        <w:jc w:val="both"/>
        <w:rPr>
          <w:rFonts w:ascii="Tahoma" w:hAnsi="Tahoma" w:cs="Tahoma"/>
        </w:rPr>
      </w:pPr>
    </w:p>
    <w:p w14:paraId="1FF5C9C2" w14:textId="77777777" w:rsidR="0045250A" w:rsidRPr="0045250A" w:rsidRDefault="0045250A" w:rsidP="0045250A">
      <w:pPr>
        <w:pStyle w:val="NoSpacing"/>
        <w:contextualSpacing/>
        <w:jc w:val="both"/>
        <w:rPr>
          <w:rFonts w:ascii="Tahoma" w:hAnsi="Tahoma" w:cs="Tahoma"/>
        </w:rPr>
      </w:pPr>
      <w:r w:rsidRPr="0045250A">
        <w:rPr>
          <w:rFonts w:ascii="Tahoma" w:hAnsi="Tahoma" w:cs="Tahoma"/>
        </w:rPr>
        <w:t xml:space="preserve">Mark Tatoul </w:t>
      </w:r>
    </w:p>
    <w:p w14:paraId="3349D72B" w14:textId="77777777" w:rsidR="0045250A" w:rsidRPr="0045250A" w:rsidRDefault="0045250A" w:rsidP="0045250A">
      <w:pPr>
        <w:pStyle w:val="NoSpacing"/>
        <w:contextualSpacing/>
        <w:jc w:val="both"/>
        <w:rPr>
          <w:rFonts w:ascii="Tahoma" w:hAnsi="Tahoma" w:cs="Tahoma"/>
        </w:rPr>
      </w:pPr>
      <w:r w:rsidRPr="0045250A">
        <w:rPr>
          <w:rFonts w:ascii="Tahoma" w:hAnsi="Tahoma" w:cs="Tahoma"/>
        </w:rPr>
        <w:t xml:space="preserve">Audit and Contracts Manager  </w:t>
      </w:r>
    </w:p>
    <w:p w14:paraId="32D04F3C" w14:textId="77777777" w:rsidR="0045250A" w:rsidRPr="0045250A" w:rsidRDefault="0045250A" w:rsidP="0045250A">
      <w:pPr>
        <w:pStyle w:val="NoSpacing"/>
        <w:jc w:val="both"/>
        <w:rPr>
          <w:rFonts w:ascii="Tahoma" w:hAnsi="Tahoma" w:cs="Tahoma"/>
        </w:rPr>
      </w:pPr>
      <w:r w:rsidRPr="0045250A">
        <w:rPr>
          <w:rFonts w:ascii="Tahoma" w:hAnsi="Tahoma" w:cs="Tahoma"/>
        </w:rPr>
        <w:t xml:space="preserve">Email:  </w:t>
      </w:r>
      <w:hyperlink r:id="rId11" w:history="1">
        <w:r w:rsidRPr="0045250A">
          <w:rPr>
            <w:rStyle w:val="Hyperlink"/>
            <w:rFonts w:ascii="Tahoma" w:hAnsi="Tahoma" w:cs="Tahoma"/>
          </w:rPr>
          <w:t>marktatoul@votepalmbeach.gov</w:t>
        </w:r>
      </w:hyperlink>
      <w:r w:rsidRPr="0045250A">
        <w:rPr>
          <w:rFonts w:ascii="Tahoma" w:hAnsi="Tahoma" w:cs="Tahoma"/>
        </w:rPr>
        <w:t xml:space="preserve"> </w:t>
      </w:r>
    </w:p>
    <w:p w14:paraId="7C7C76A0" w14:textId="77777777" w:rsidR="0045250A" w:rsidRPr="0045250A" w:rsidRDefault="0045250A" w:rsidP="0045250A">
      <w:pPr>
        <w:pStyle w:val="NoSpacing"/>
        <w:jc w:val="both"/>
        <w:rPr>
          <w:rFonts w:ascii="Tahoma" w:hAnsi="Tahoma" w:cs="Tahoma"/>
        </w:rPr>
      </w:pPr>
      <w:r w:rsidRPr="0045250A">
        <w:rPr>
          <w:rFonts w:ascii="Tahoma" w:hAnsi="Tahoma" w:cs="Tahoma"/>
        </w:rPr>
        <w:t xml:space="preserve">Telephone (office):  561-656-6275  </w:t>
      </w:r>
    </w:p>
    <w:p w14:paraId="1780238F" w14:textId="77777777" w:rsidR="0045250A" w:rsidRPr="0045250A" w:rsidRDefault="0045250A" w:rsidP="0045250A">
      <w:pPr>
        <w:contextualSpacing/>
        <w:rPr>
          <w:rFonts w:ascii="Tahoma" w:hAnsi="Tahoma" w:cs="Tahoma"/>
        </w:rPr>
      </w:pPr>
    </w:p>
    <w:p w14:paraId="29E0E8C3" w14:textId="0C212DF2" w:rsidR="0045250A" w:rsidRDefault="0045250A" w:rsidP="0045250A">
      <w:pPr>
        <w:contextualSpacing/>
        <w:jc w:val="center"/>
        <w:rPr>
          <w:rFonts w:ascii="Tahoma" w:hAnsi="Tahoma" w:cs="Tahoma"/>
          <w:b/>
          <w:u w:val="single"/>
        </w:rPr>
      </w:pPr>
      <w:r w:rsidRPr="0045250A">
        <w:rPr>
          <w:rFonts w:ascii="Tahoma" w:hAnsi="Tahoma" w:cs="Tahoma"/>
          <w:b/>
          <w:u w:val="single"/>
        </w:rPr>
        <w:t>Duties/Requirements for Security Guards – 2024 Elections</w:t>
      </w:r>
    </w:p>
    <w:p w14:paraId="5919AF63" w14:textId="77777777" w:rsidR="0045250A" w:rsidRPr="0045250A" w:rsidRDefault="0045250A" w:rsidP="0045250A">
      <w:pPr>
        <w:contextualSpacing/>
        <w:jc w:val="center"/>
        <w:rPr>
          <w:rFonts w:ascii="Tahoma" w:hAnsi="Tahoma" w:cs="Tahoma"/>
          <w:b/>
          <w:u w:val="single"/>
        </w:rPr>
      </w:pPr>
    </w:p>
    <w:p w14:paraId="344E4314"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The security guards will be visible to the public, so we require that they be in uniform and </w:t>
      </w:r>
      <w:proofErr w:type="gramStart"/>
      <w:r w:rsidRPr="0045250A">
        <w:rPr>
          <w:rFonts w:ascii="Tahoma" w:hAnsi="Tahoma" w:cs="Tahoma"/>
          <w:sz w:val="24"/>
          <w:szCs w:val="24"/>
        </w:rPr>
        <w:t>presenting</w:t>
      </w:r>
      <w:proofErr w:type="gramEnd"/>
      <w:r w:rsidRPr="0045250A">
        <w:rPr>
          <w:rFonts w:ascii="Tahoma" w:hAnsi="Tahoma" w:cs="Tahoma"/>
          <w:sz w:val="24"/>
          <w:szCs w:val="24"/>
        </w:rPr>
        <w:t xml:space="preserve"> a professional appearance.  </w:t>
      </w:r>
    </w:p>
    <w:p w14:paraId="39701F9F" w14:textId="77777777" w:rsidR="0045250A" w:rsidRPr="0045250A" w:rsidRDefault="0045250A" w:rsidP="0045250A">
      <w:pPr>
        <w:pStyle w:val="NoSpacing"/>
        <w:contextualSpacing/>
        <w:jc w:val="both"/>
        <w:rPr>
          <w:rFonts w:ascii="Tahoma" w:hAnsi="Tahoma" w:cs="Tahoma"/>
          <w:sz w:val="24"/>
          <w:szCs w:val="24"/>
        </w:rPr>
      </w:pPr>
    </w:p>
    <w:p w14:paraId="1D79E9EF"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We ask that the guards carefully record their work times </w:t>
      </w:r>
      <w:proofErr w:type="gramStart"/>
      <w:r w:rsidRPr="0045250A">
        <w:rPr>
          <w:rFonts w:ascii="Tahoma" w:hAnsi="Tahoma" w:cs="Tahoma"/>
          <w:sz w:val="24"/>
          <w:szCs w:val="24"/>
        </w:rPr>
        <w:t>on a daily basis</w:t>
      </w:r>
      <w:proofErr w:type="gramEnd"/>
      <w:r w:rsidRPr="0045250A">
        <w:rPr>
          <w:rFonts w:ascii="Tahoma" w:hAnsi="Tahoma" w:cs="Tahoma"/>
          <w:sz w:val="24"/>
          <w:szCs w:val="24"/>
        </w:rPr>
        <w:t xml:space="preserve"> so as to reduce errors that can waste our staff’s time when processing invoices from the Security Service Provider.  </w:t>
      </w:r>
    </w:p>
    <w:p w14:paraId="69104120" w14:textId="77777777" w:rsidR="0045250A" w:rsidRPr="0045250A" w:rsidRDefault="0045250A" w:rsidP="0045250A">
      <w:pPr>
        <w:pStyle w:val="NoSpacing"/>
        <w:contextualSpacing/>
        <w:jc w:val="both"/>
        <w:rPr>
          <w:rFonts w:ascii="Tahoma" w:hAnsi="Tahoma" w:cs="Tahoma"/>
          <w:sz w:val="24"/>
          <w:szCs w:val="24"/>
        </w:rPr>
      </w:pPr>
    </w:p>
    <w:p w14:paraId="2F9F5785"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The security guards should have sufficient training in proper oral communication with the guests at our polling locations.  </w:t>
      </w:r>
    </w:p>
    <w:p w14:paraId="0EED5C91" w14:textId="77777777" w:rsidR="0045250A" w:rsidRPr="0045250A" w:rsidRDefault="0045250A" w:rsidP="0045250A">
      <w:pPr>
        <w:pStyle w:val="NoSpacing"/>
        <w:contextualSpacing/>
        <w:jc w:val="both"/>
        <w:rPr>
          <w:rFonts w:ascii="Tahoma" w:hAnsi="Tahoma" w:cs="Tahoma"/>
          <w:sz w:val="24"/>
          <w:szCs w:val="24"/>
        </w:rPr>
      </w:pPr>
    </w:p>
    <w:p w14:paraId="5FEDD8DB" w14:textId="77777777" w:rsid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They also must behave in a professional manner, maintain a pleasant disposition, and avoid any communication of a political nature.  If anyone around them makes a political or controversial statement, the guards must maintain neutrality and not respond in any political or potentially controversial manner.  </w:t>
      </w:r>
    </w:p>
    <w:p w14:paraId="42A53395" w14:textId="77777777" w:rsidR="0045250A" w:rsidRDefault="0045250A" w:rsidP="0045250A">
      <w:pPr>
        <w:pStyle w:val="ListParagraph"/>
        <w:rPr>
          <w:rFonts w:ascii="Tahoma" w:hAnsi="Tahoma" w:cs="Tahoma"/>
        </w:rPr>
      </w:pPr>
    </w:p>
    <w:p w14:paraId="0722FE59" w14:textId="77777777" w:rsid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Guards are to avoid </w:t>
      </w:r>
      <w:proofErr w:type="gramStart"/>
      <w:r w:rsidRPr="0045250A">
        <w:rPr>
          <w:rFonts w:ascii="Tahoma" w:hAnsi="Tahoma" w:cs="Tahoma"/>
          <w:sz w:val="24"/>
          <w:szCs w:val="24"/>
        </w:rPr>
        <w:t>any and all</w:t>
      </w:r>
      <w:proofErr w:type="gramEnd"/>
      <w:r w:rsidRPr="0045250A">
        <w:rPr>
          <w:rFonts w:ascii="Tahoma" w:hAnsi="Tahoma" w:cs="Tahoma"/>
          <w:sz w:val="24"/>
          <w:szCs w:val="24"/>
        </w:rPr>
        <w:t xml:space="preserve"> political topics including but not limited to conversations, debates, gestures of approval or disapproval, and engaging of press, protesters, and/or campaigners.  </w:t>
      </w:r>
    </w:p>
    <w:p w14:paraId="64844863" w14:textId="77777777" w:rsidR="0045250A" w:rsidRDefault="0045250A" w:rsidP="0045250A">
      <w:pPr>
        <w:pStyle w:val="ListParagraph"/>
        <w:rPr>
          <w:rFonts w:ascii="Tahoma" w:hAnsi="Tahoma" w:cs="Tahoma"/>
        </w:rPr>
      </w:pPr>
    </w:p>
    <w:p w14:paraId="4304D295" w14:textId="56B8B5CB" w:rsidR="0045250A" w:rsidRPr="0045250A" w:rsidRDefault="0045250A" w:rsidP="0045250A">
      <w:pPr>
        <w:pStyle w:val="NoSpacing"/>
        <w:numPr>
          <w:ilvl w:val="1"/>
          <w:numId w:val="13"/>
        </w:numPr>
        <w:contextualSpacing/>
        <w:jc w:val="both"/>
        <w:rPr>
          <w:rFonts w:ascii="Tahoma" w:hAnsi="Tahoma" w:cs="Tahoma"/>
          <w:sz w:val="24"/>
          <w:szCs w:val="24"/>
        </w:rPr>
      </w:pPr>
      <w:proofErr w:type="gramStart"/>
      <w:r w:rsidRPr="0045250A">
        <w:rPr>
          <w:rFonts w:ascii="Tahoma" w:hAnsi="Tahoma" w:cs="Tahoma"/>
          <w:sz w:val="24"/>
          <w:szCs w:val="24"/>
        </w:rPr>
        <w:t>Any and all</w:t>
      </w:r>
      <w:proofErr w:type="gramEnd"/>
      <w:r w:rsidRPr="0045250A">
        <w:rPr>
          <w:rFonts w:ascii="Tahoma" w:hAnsi="Tahoma" w:cs="Tahoma"/>
          <w:sz w:val="24"/>
          <w:szCs w:val="24"/>
        </w:rPr>
        <w:t xml:space="preserve"> engagements with said parties will be for the sole purpose of maintaining neutral grounds and conflict management.  </w:t>
      </w:r>
    </w:p>
    <w:p w14:paraId="2B0F88E7" w14:textId="77777777" w:rsidR="0045250A" w:rsidRPr="0045250A" w:rsidRDefault="0045250A" w:rsidP="0045250A">
      <w:pPr>
        <w:pStyle w:val="NoSpacing"/>
        <w:contextualSpacing/>
        <w:jc w:val="both"/>
        <w:rPr>
          <w:rFonts w:ascii="Tahoma" w:hAnsi="Tahoma" w:cs="Tahoma"/>
          <w:sz w:val="24"/>
          <w:szCs w:val="24"/>
        </w:rPr>
      </w:pPr>
    </w:p>
    <w:p w14:paraId="0E03D98B"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The presence of security guards is primarily to serve as a deterrent to bad behavior by anyone in the immediate area, however these security guards also must be prepared to diplomatically maintain order if anyone in the crowd becomes unruly.  If uncertain as to how to proceed, they should check with the Site Supervisor at their polling location.  </w:t>
      </w:r>
    </w:p>
    <w:p w14:paraId="44BD51E2" w14:textId="77777777" w:rsidR="0045250A" w:rsidRPr="0045250A" w:rsidRDefault="0045250A" w:rsidP="0045250A">
      <w:pPr>
        <w:pStyle w:val="NoSpacing"/>
        <w:contextualSpacing/>
        <w:jc w:val="both"/>
        <w:rPr>
          <w:rFonts w:ascii="Tahoma" w:hAnsi="Tahoma" w:cs="Tahoma"/>
          <w:sz w:val="24"/>
          <w:szCs w:val="24"/>
        </w:rPr>
      </w:pPr>
    </w:p>
    <w:p w14:paraId="2DFB2145" w14:textId="77777777" w:rsidR="0045250A" w:rsidRPr="0045250A" w:rsidRDefault="0045250A" w:rsidP="0045250A">
      <w:pPr>
        <w:pStyle w:val="NoSpacing"/>
        <w:numPr>
          <w:ilvl w:val="0"/>
          <w:numId w:val="13"/>
        </w:numPr>
        <w:contextualSpacing/>
        <w:jc w:val="both"/>
        <w:rPr>
          <w:rFonts w:ascii="Tahoma" w:hAnsi="Tahoma" w:cs="Tahoma"/>
          <w:sz w:val="24"/>
          <w:szCs w:val="24"/>
        </w:rPr>
      </w:pPr>
      <w:proofErr w:type="gramStart"/>
      <w:r w:rsidRPr="0045250A">
        <w:rPr>
          <w:rFonts w:ascii="Tahoma" w:hAnsi="Tahoma" w:cs="Tahoma"/>
          <w:sz w:val="24"/>
          <w:szCs w:val="24"/>
        </w:rPr>
        <w:t>In the event that</w:t>
      </w:r>
      <w:proofErr w:type="gramEnd"/>
      <w:r w:rsidRPr="0045250A">
        <w:rPr>
          <w:rFonts w:ascii="Tahoma" w:hAnsi="Tahoma" w:cs="Tahoma"/>
          <w:sz w:val="24"/>
          <w:szCs w:val="24"/>
        </w:rPr>
        <w:t xml:space="preserve"> guards decide to contact law enforcement, they shall immediately notify both the Site Supervisor and upper management of the Security Service Provider.  </w:t>
      </w:r>
    </w:p>
    <w:p w14:paraId="16382990" w14:textId="77777777" w:rsidR="0045250A" w:rsidRPr="0045250A" w:rsidRDefault="0045250A" w:rsidP="0045250A">
      <w:pPr>
        <w:pStyle w:val="NoSpacing"/>
        <w:contextualSpacing/>
        <w:jc w:val="both"/>
        <w:rPr>
          <w:rFonts w:ascii="Tahoma" w:hAnsi="Tahoma" w:cs="Tahoma"/>
          <w:sz w:val="24"/>
          <w:szCs w:val="24"/>
        </w:rPr>
      </w:pPr>
    </w:p>
    <w:p w14:paraId="039F3675"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Guards shall refer any voter questions to the Site Supervisor or to the Client.  </w:t>
      </w:r>
    </w:p>
    <w:p w14:paraId="0DF8E260" w14:textId="77777777" w:rsidR="0045250A" w:rsidRPr="0045250A" w:rsidRDefault="0045250A" w:rsidP="0045250A">
      <w:pPr>
        <w:pStyle w:val="NoSpacing"/>
        <w:contextualSpacing/>
        <w:jc w:val="both"/>
        <w:rPr>
          <w:rFonts w:ascii="Tahoma" w:hAnsi="Tahoma" w:cs="Tahoma"/>
          <w:sz w:val="24"/>
          <w:szCs w:val="24"/>
        </w:rPr>
      </w:pPr>
    </w:p>
    <w:p w14:paraId="20113560"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Guards are to keep the voter waiting lines in order.  </w:t>
      </w:r>
    </w:p>
    <w:p w14:paraId="4F3955B4" w14:textId="77777777" w:rsidR="0045250A" w:rsidRPr="0045250A" w:rsidRDefault="0045250A" w:rsidP="0045250A">
      <w:pPr>
        <w:pStyle w:val="NoSpacing"/>
        <w:contextualSpacing/>
        <w:jc w:val="both"/>
        <w:rPr>
          <w:rFonts w:ascii="Tahoma" w:hAnsi="Tahoma" w:cs="Tahoma"/>
          <w:sz w:val="24"/>
          <w:szCs w:val="24"/>
        </w:rPr>
      </w:pPr>
    </w:p>
    <w:p w14:paraId="6599AC36"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Guards shall assist individuals with disabilities as they enter the polling location.  </w:t>
      </w:r>
    </w:p>
    <w:p w14:paraId="53707AF1" w14:textId="77777777" w:rsidR="0045250A" w:rsidRPr="0045250A" w:rsidRDefault="0045250A" w:rsidP="0045250A">
      <w:pPr>
        <w:pStyle w:val="NoSpacing"/>
        <w:contextualSpacing/>
        <w:jc w:val="both"/>
        <w:rPr>
          <w:rFonts w:ascii="Tahoma" w:hAnsi="Tahoma" w:cs="Tahoma"/>
          <w:sz w:val="24"/>
          <w:szCs w:val="24"/>
        </w:rPr>
      </w:pPr>
    </w:p>
    <w:p w14:paraId="1D295BE6"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Guards are to ensure that all press, protesters, campaigners, etc. maintain a minimum distance of 150 feet from polling location doors.  Similarly, guards are to ensure that all press, protesters, campaigners, etc. shall not interact with voters in line to vote within 150 feet of polling location doors.  </w:t>
      </w:r>
    </w:p>
    <w:p w14:paraId="56B7530E" w14:textId="77777777" w:rsidR="0045250A" w:rsidRPr="0045250A" w:rsidRDefault="0045250A" w:rsidP="0045250A">
      <w:pPr>
        <w:pStyle w:val="NoSpacing"/>
        <w:contextualSpacing/>
        <w:jc w:val="both"/>
        <w:rPr>
          <w:rFonts w:ascii="Tahoma" w:hAnsi="Tahoma" w:cs="Tahoma"/>
          <w:sz w:val="24"/>
          <w:szCs w:val="24"/>
        </w:rPr>
      </w:pPr>
    </w:p>
    <w:p w14:paraId="51FA2B62"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There are exceptions to the rule above regarding the use of restroom facilities, as follows:  </w:t>
      </w:r>
    </w:p>
    <w:p w14:paraId="055F2CA4" w14:textId="0D995A0D" w:rsidR="0045250A" w:rsidRPr="0045250A" w:rsidRDefault="0045250A" w:rsidP="0045250A">
      <w:pPr>
        <w:pStyle w:val="NoSpacing"/>
        <w:numPr>
          <w:ilvl w:val="1"/>
          <w:numId w:val="13"/>
        </w:numPr>
        <w:contextualSpacing/>
        <w:jc w:val="both"/>
        <w:rPr>
          <w:rFonts w:ascii="Tahoma" w:hAnsi="Tahoma" w:cs="Tahoma"/>
          <w:sz w:val="24"/>
          <w:szCs w:val="24"/>
        </w:rPr>
      </w:pPr>
      <w:r w:rsidRPr="0045250A">
        <w:rPr>
          <w:rFonts w:ascii="Tahoma" w:hAnsi="Tahoma" w:cs="Tahoma"/>
          <w:sz w:val="24"/>
          <w:szCs w:val="24"/>
        </w:rPr>
        <w:t xml:space="preserve">Press, protesters, campaigners, etc. may be allowed to enter the polling location, as approved by the Site Supervisor, to use the restroom facilities, but they must not interact with voters.  </w:t>
      </w:r>
    </w:p>
    <w:p w14:paraId="2F40417B" w14:textId="7290798A" w:rsidR="0045250A" w:rsidRPr="0045250A" w:rsidRDefault="0045250A" w:rsidP="0045250A">
      <w:pPr>
        <w:pStyle w:val="NoSpacing"/>
        <w:numPr>
          <w:ilvl w:val="1"/>
          <w:numId w:val="13"/>
        </w:numPr>
        <w:contextualSpacing/>
        <w:jc w:val="both"/>
        <w:rPr>
          <w:rFonts w:ascii="Tahoma" w:hAnsi="Tahoma" w:cs="Tahoma"/>
          <w:sz w:val="24"/>
          <w:szCs w:val="24"/>
        </w:rPr>
      </w:pPr>
      <w:r w:rsidRPr="0045250A">
        <w:rPr>
          <w:rFonts w:ascii="Tahoma" w:hAnsi="Tahoma" w:cs="Tahoma"/>
          <w:sz w:val="24"/>
          <w:szCs w:val="24"/>
        </w:rPr>
        <w:t xml:space="preserve">Approved Poll Watchers with approved Client-issued badges may enter the polling location, as approved by the Site Supervisor, to use the restroom facilities.  </w:t>
      </w:r>
    </w:p>
    <w:p w14:paraId="4F1CE479" w14:textId="77777777" w:rsidR="0045250A" w:rsidRPr="0045250A" w:rsidRDefault="0045250A" w:rsidP="0045250A">
      <w:pPr>
        <w:pStyle w:val="NoSpacing"/>
        <w:contextualSpacing/>
        <w:jc w:val="both"/>
        <w:rPr>
          <w:rFonts w:ascii="Tahoma" w:hAnsi="Tahoma" w:cs="Tahoma"/>
          <w:sz w:val="24"/>
          <w:szCs w:val="24"/>
        </w:rPr>
      </w:pPr>
    </w:p>
    <w:p w14:paraId="2275D92A"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Each guard should arrive at his or her assigned polling location no later than 15 minutes prior to their starting time and sign in with the Site Supervisor for that location.  </w:t>
      </w:r>
    </w:p>
    <w:p w14:paraId="1E18E69E" w14:textId="77777777" w:rsidR="0045250A" w:rsidRPr="0045250A" w:rsidRDefault="0045250A" w:rsidP="0045250A">
      <w:pPr>
        <w:pStyle w:val="NoSpacing"/>
        <w:contextualSpacing/>
        <w:jc w:val="both"/>
        <w:rPr>
          <w:rFonts w:ascii="Tahoma" w:hAnsi="Tahoma" w:cs="Tahoma"/>
          <w:sz w:val="24"/>
          <w:szCs w:val="24"/>
        </w:rPr>
      </w:pPr>
    </w:p>
    <w:p w14:paraId="3C540461" w14:textId="77777777" w:rsidR="0045250A" w:rsidRPr="0045250A" w:rsidRDefault="0045250A" w:rsidP="0045250A">
      <w:pPr>
        <w:pStyle w:val="NoSpacing"/>
        <w:numPr>
          <w:ilvl w:val="0"/>
          <w:numId w:val="13"/>
        </w:numPr>
        <w:contextualSpacing/>
        <w:jc w:val="both"/>
        <w:rPr>
          <w:rFonts w:ascii="Tahoma" w:hAnsi="Tahoma" w:cs="Tahoma"/>
          <w:sz w:val="24"/>
          <w:szCs w:val="24"/>
        </w:rPr>
      </w:pPr>
      <w:r w:rsidRPr="0045250A">
        <w:rPr>
          <w:rFonts w:ascii="Tahoma" w:hAnsi="Tahoma" w:cs="Tahoma"/>
          <w:sz w:val="24"/>
          <w:szCs w:val="24"/>
        </w:rPr>
        <w:t xml:space="preserve">Guards must not leave at the end of their shifts until the next guard has been checked in by the Site Supervisor and has begun security duties.  Guards are not to leave the site for any reason prior to the arrival of their replacement.  If a guard must leave due to an emergency, the guard must notify both the Site Supervisor and upper management of the Security Service Provider.  </w:t>
      </w:r>
    </w:p>
    <w:p w14:paraId="7E38D3ED" w14:textId="77777777" w:rsidR="0045250A" w:rsidRPr="0045250A" w:rsidRDefault="0045250A" w:rsidP="0045250A">
      <w:pPr>
        <w:pStyle w:val="NoSpacing"/>
        <w:contextualSpacing/>
        <w:jc w:val="both"/>
        <w:rPr>
          <w:rFonts w:ascii="Tahoma" w:hAnsi="Tahoma" w:cs="Tahoma"/>
          <w:sz w:val="24"/>
          <w:szCs w:val="24"/>
        </w:rPr>
      </w:pPr>
    </w:p>
    <w:p w14:paraId="7BE42BB2" w14:textId="4CC9D670" w:rsidR="007D3E01" w:rsidRPr="0045250A" w:rsidRDefault="007D3E01">
      <w:pPr>
        <w:rPr>
          <w:rFonts w:ascii="Tahoma" w:hAnsi="Tahoma" w:cs="Tahoma"/>
        </w:rPr>
      </w:pPr>
    </w:p>
    <w:sectPr w:rsidR="007D3E01" w:rsidRPr="0045250A" w:rsidSect="009D3D3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A8BC" w14:textId="77777777" w:rsidR="007F1939" w:rsidRDefault="007F1939" w:rsidP="007425CE">
      <w:r>
        <w:separator/>
      </w:r>
    </w:p>
  </w:endnote>
  <w:endnote w:type="continuationSeparator" w:id="0">
    <w:p w14:paraId="6CB06DF1" w14:textId="77777777" w:rsidR="007F1939" w:rsidRDefault="007F1939" w:rsidP="007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AF4D" w14:textId="77777777" w:rsidR="004F474D" w:rsidRDefault="004F4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2009" w14:textId="38B017C6" w:rsidR="007425CE" w:rsidRDefault="00724148" w:rsidP="009D3D3B">
    <w:pPr>
      <w:pStyle w:val="Footer"/>
      <w:ind w:left="-1080"/>
      <w:jc w:val="center"/>
    </w:pPr>
    <w:r>
      <w:br/>
    </w:r>
    <w:r w:rsidR="009D3D3B">
      <w:rPr>
        <w:noProof/>
      </w:rPr>
      <w:drawing>
        <wp:inline distT="0" distB="0" distL="0" distR="0" wp14:anchorId="5F378429" wp14:editId="44885855">
          <wp:extent cx="7277100" cy="8134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77100" cy="8134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94E7" w14:textId="77777777" w:rsidR="004F474D" w:rsidRDefault="004F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8107" w14:textId="77777777" w:rsidR="007F1939" w:rsidRDefault="007F1939" w:rsidP="007425CE">
      <w:r>
        <w:separator/>
      </w:r>
    </w:p>
  </w:footnote>
  <w:footnote w:type="continuationSeparator" w:id="0">
    <w:p w14:paraId="0C4E11DE" w14:textId="77777777" w:rsidR="007F1939" w:rsidRDefault="007F1939" w:rsidP="007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7467" w14:textId="77777777" w:rsidR="004F474D" w:rsidRDefault="004F4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FA1C" w14:textId="71CE480C" w:rsidR="007425CE" w:rsidRDefault="009D3D3B" w:rsidP="009D3D3B">
    <w:pPr>
      <w:pStyle w:val="Header"/>
      <w:tabs>
        <w:tab w:val="clear" w:pos="4680"/>
        <w:tab w:val="clear" w:pos="9360"/>
        <w:tab w:val="left" w:pos="1397"/>
      </w:tabs>
      <w:ind w:left="-1080"/>
      <w:jc w:val="center"/>
    </w:pPr>
    <w:r>
      <w:ptab w:relativeTo="margin" w:alignment="center" w:leader="none"/>
    </w:r>
    <w:r>
      <w:rPr>
        <w:noProof/>
      </w:rPr>
      <w:drawing>
        <wp:inline distT="0" distB="0" distL="0" distR="0" wp14:anchorId="54883E52" wp14:editId="45F8FE2E">
          <wp:extent cx="7277100" cy="1007110"/>
          <wp:effectExtent l="0" t="0" r="0" b="254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77100" cy="10071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953B" w14:textId="77777777" w:rsidR="004F474D" w:rsidRDefault="004F4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CE"/>
    <w:multiLevelType w:val="hybridMultilevel"/>
    <w:tmpl w:val="A3A810D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7A7245"/>
    <w:multiLevelType w:val="hybridMultilevel"/>
    <w:tmpl w:val="F54038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AF5FEE"/>
    <w:multiLevelType w:val="hybridMultilevel"/>
    <w:tmpl w:val="F5D80D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C915DA"/>
    <w:multiLevelType w:val="hybridMultilevel"/>
    <w:tmpl w:val="FD160080"/>
    <w:lvl w:ilvl="0" w:tplc="CEECC2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0CAA"/>
    <w:multiLevelType w:val="hybridMultilevel"/>
    <w:tmpl w:val="8EAE29B2"/>
    <w:lvl w:ilvl="0" w:tplc="9A16A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F5DEC"/>
    <w:multiLevelType w:val="hybridMultilevel"/>
    <w:tmpl w:val="0B1A3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74C5B"/>
    <w:multiLevelType w:val="hybridMultilevel"/>
    <w:tmpl w:val="A3A810D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2C0714"/>
    <w:multiLevelType w:val="hybridMultilevel"/>
    <w:tmpl w:val="5A7A7C14"/>
    <w:lvl w:ilvl="0" w:tplc="1FE027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85C7C"/>
    <w:multiLevelType w:val="hybridMultilevel"/>
    <w:tmpl w:val="A3A810D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40179"/>
    <w:multiLevelType w:val="hybridMultilevel"/>
    <w:tmpl w:val="49AC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059A0"/>
    <w:multiLevelType w:val="hybridMultilevel"/>
    <w:tmpl w:val="0BC26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616DD"/>
    <w:multiLevelType w:val="hybridMultilevel"/>
    <w:tmpl w:val="8EAE29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376FCE"/>
    <w:multiLevelType w:val="hybridMultilevel"/>
    <w:tmpl w:val="F8B28A2E"/>
    <w:lvl w:ilvl="0" w:tplc="605C32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F3CA8"/>
    <w:multiLevelType w:val="hybridMultilevel"/>
    <w:tmpl w:val="D1F2DBDA"/>
    <w:lvl w:ilvl="0" w:tplc="B41AFB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296386">
    <w:abstractNumId w:val="4"/>
  </w:num>
  <w:num w:numId="2" w16cid:durableId="2096974209">
    <w:abstractNumId w:val="2"/>
  </w:num>
  <w:num w:numId="3" w16cid:durableId="370423839">
    <w:abstractNumId w:val="1"/>
  </w:num>
  <w:num w:numId="4" w16cid:durableId="1517958891">
    <w:abstractNumId w:val="11"/>
  </w:num>
  <w:num w:numId="5" w16cid:durableId="2102139042">
    <w:abstractNumId w:val="5"/>
  </w:num>
  <w:num w:numId="6" w16cid:durableId="1210875879">
    <w:abstractNumId w:val="3"/>
  </w:num>
  <w:num w:numId="7" w16cid:durableId="1007488338">
    <w:abstractNumId w:val="7"/>
  </w:num>
  <w:num w:numId="8" w16cid:durableId="1696997756">
    <w:abstractNumId w:val="8"/>
  </w:num>
  <w:num w:numId="9" w16cid:durableId="1640186578">
    <w:abstractNumId w:val="0"/>
  </w:num>
  <w:num w:numId="10" w16cid:durableId="404500172">
    <w:abstractNumId w:val="12"/>
  </w:num>
  <w:num w:numId="11" w16cid:durableId="2052682099">
    <w:abstractNumId w:val="6"/>
  </w:num>
  <w:num w:numId="12" w16cid:durableId="378017798">
    <w:abstractNumId w:val="9"/>
  </w:num>
  <w:num w:numId="13" w16cid:durableId="1471555214">
    <w:abstractNumId w:val="10"/>
  </w:num>
  <w:num w:numId="14" w16cid:durableId="4316269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CE"/>
    <w:rsid w:val="000A53EA"/>
    <w:rsid w:val="000C0363"/>
    <w:rsid w:val="00242AD9"/>
    <w:rsid w:val="0025502D"/>
    <w:rsid w:val="002A3BA5"/>
    <w:rsid w:val="002B26A3"/>
    <w:rsid w:val="002D2BF9"/>
    <w:rsid w:val="002E0EF0"/>
    <w:rsid w:val="003534C1"/>
    <w:rsid w:val="0045250A"/>
    <w:rsid w:val="00455EAF"/>
    <w:rsid w:val="00467442"/>
    <w:rsid w:val="004F474D"/>
    <w:rsid w:val="004F6CDE"/>
    <w:rsid w:val="005038FE"/>
    <w:rsid w:val="00546176"/>
    <w:rsid w:val="00565F11"/>
    <w:rsid w:val="0060757A"/>
    <w:rsid w:val="00607895"/>
    <w:rsid w:val="00724148"/>
    <w:rsid w:val="007425CE"/>
    <w:rsid w:val="00771F31"/>
    <w:rsid w:val="007947E1"/>
    <w:rsid w:val="007D3E01"/>
    <w:rsid w:val="007F1939"/>
    <w:rsid w:val="008A6956"/>
    <w:rsid w:val="00946758"/>
    <w:rsid w:val="009C49BD"/>
    <w:rsid w:val="009D3D3B"/>
    <w:rsid w:val="00B16708"/>
    <w:rsid w:val="00B63A76"/>
    <w:rsid w:val="00BC2DBA"/>
    <w:rsid w:val="00BD5D89"/>
    <w:rsid w:val="00C13F87"/>
    <w:rsid w:val="00D15099"/>
    <w:rsid w:val="00D4543B"/>
    <w:rsid w:val="00DD29FB"/>
    <w:rsid w:val="00E20F56"/>
    <w:rsid w:val="00E36870"/>
    <w:rsid w:val="00E86CBF"/>
    <w:rsid w:val="00E96AF4"/>
    <w:rsid w:val="00F55D79"/>
    <w:rsid w:val="00FA60F2"/>
    <w:rsid w:val="00FB732E"/>
    <w:rsid w:val="00FE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9A950"/>
  <w15:chartTrackingRefBased/>
  <w15:docId w15:val="{10E6C416-63F9-4126-8395-177EAC54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5CE"/>
    <w:pPr>
      <w:tabs>
        <w:tab w:val="center" w:pos="4680"/>
        <w:tab w:val="right" w:pos="9360"/>
      </w:tabs>
    </w:pPr>
  </w:style>
  <w:style w:type="character" w:customStyle="1" w:styleId="HeaderChar">
    <w:name w:val="Header Char"/>
    <w:basedOn w:val="DefaultParagraphFont"/>
    <w:link w:val="Header"/>
    <w:uiPriority w:val="99"/>
    <w:rsid w:val="007425CE"/>
  </w:style>
  <w:style w:type="paragraph" w:styleId="Footer">
    <w:name w:val="footer"/>
    <w:basedOn w:val="Normal"/>
    <w:link w:val="FooterChar"/>
    <w:uiPriority w:val="99"/>
    <w:unhideWhenUsed/>
    <w:rsid w:val="007425CE"/>
    <w:pPr>
      <w:tabs>
        <w:tab w:val="center" w:pos="4680"/>
        <w:tab w:val="right" w:pos="9360"/>
      </w:tabs>
    </w:pPr>
  </w:style>
  <w:style w:type="character" w:customStyle="1" w:styleId="FooterChar">
    <w:name w:val="Footer Char"/>
    <w:basedOn w:val="DefaultParagraphFont"/>
    <w:link w:val="Footer"/>
    <w:uiPriority w:val="99"/>
    <w:rsid w:val="007425CE"/>
  </w:style>
  <w:style w:type="paragraph" w:styleId="ListParagraph">
    <w:name w:val="List Paragraph"/>
    <w:basedOn w:val="Normal"/>
    <w:uiPriority w:val="34"/>
    <w:qFormat/>
    <w:rsid w:val="00D15099"/>
    <w:pPr>
      <w:ind w:left="720"/>
      <w:contextualSpacing/>
    </w:pPr>
  </w:style>
  <w:style w:type="paragraph" w:styleId="NoSpacing">
    <w:name w:val="No Spacing"/>
    <w:uiPriority w:val="1"/>
    <w:qFormat/>
    <w:rsid w:val="0045250A"/>
    <w:rPr>
      <w:rFonts w:asciiTheme="minorHAnsi" w:hAnsiTheme="minorHAnsi" w:cstheme="minorBidi"/>
      <w:sz w:val="22"/>
      <w:szCs w:val="22"/>
    </w:rPr>
  </w:style>
  <w:style w:type="character" w:styleId="Hyperlink">
    <w:name w:val="Hyperlink"/>
    <w:basedOn w:val="DefaultParagraphFont"/>
    <w:uiPriority w:val="99"/>
    <w:unhideWhenUsed/>
    <w:rsid w:val="00452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tatoul@votepalmbeach.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0D8DEDB70D94F815FAEDB676B35F7" ma:contentTypeVersion="3" ma:contentTypeDescription="Create a new document." ma:contentTypeScope="" ma:versionID="5c1842c39ca56cadc75e99faa2da6365">
  <xsd:schema xmlns:xsd="http://www.w3.org/2001/XMLSchema" xmlns:xs="http://www.w3.org/2001/XMLSchema" xmlns:p="http://schemas.microsoft.com/office/2006/metadata/properties" xmlns:ns3="956ab1ce-f5ec-4ab4-b083-dda905d6e3f1" targetNamespace="http://schemas.microsoft.com/office/2006/metadata/properties" ma:root="true" ma:fieldsID="703c85e3c932d70e2802c44c13fdd91a" ns3:_="">
    <xsd:import namespace="956ab1ce-f5ec-4ab4-b083-dda905d6e3f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b1ce-f5ec-4ab4-b083-dda905d6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3979-9F57-4766-B045-9E057021F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239E7D-5FFD-43C3-89D5-DAC479CB6260}">
  <ds:schemaRefs>
    <ds:schemaRef ds:uri="http://schemas.microsoft.com/sharepoint/v3/contenttype/forms"/>
  </ds:schemaRefs>
</ds:datastoreItem>
</file>

<file path=customXml/itemProps3.xml><?xml version="1.0" encoding="utf-8"?>
<ds:datastoreItem xmlns:ds="http://schemas.openxmlformats.org/officeDocument/2006/customXml" ds:itemID="{46299615-C5E6-47E2-86F4-4807DE289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b1ce-f5ec-4ab4-b083-dda905d6e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036CF-0155-496D-9D87-B971FD2D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Ring</dc:creator>
  <cp:keywords/>
  <dc:description/>
  <cp:lastModifiedBy>Alison Novoa</cp:lastModifiedBy>
  <cp:revision>2</cp:revision>
  <cp:lastPrinted>2022-05-12T18:43:00Z</cp:lastPrinted>
  <dcterms:created xsi:type="dcterms:W3CDTF">2023-08-11T18:43:00Z</dcterms:created>
  <dcterms:modified xsi:type="dcterms:W3CDTF">2023-08-11T18:43:00Z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0x010100E270D8DEDB70D94F815FAEDB676B35F7</vt:lpwstr>
  </property>
</Properties>
</file>